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0F86" w14:textId="249C94EC" w:rsidR="002F4DFA" w:rsidRPr="00620044" w:rsidRDefault="00620044" w:rsidP="00A25884">
      <w:pPr>
        <w:pStyle w:val="Default"/>
        <w:rPr>
          <w:rFonts w:asciiTheme="minorHAnsi" w:hAnsiTheme="minorHAnsi" w:cstheme="minorHAnsi"/>
          <w:b/>
          <w:bCs/>
          <w:sz w:val="22"/>
          <w:szCs w:val="22"/>
          <w:u w:val="single"/>
        </w:rPr>
      </w:pPr>
      <w:r w:rsidRPr="00620044">
        <w:rPr>
          <w:rFonts w:asciiTheme="minorHAnsi" w:hAnsiTheme="minorHAnsi" w:cstheme="minorHAnsi"/>
          <w:b/>
          <w:bCs/>
          <w:sz w:val="22"/>
          <w:szCs w:val="22"/>
          <w:u w:val="single"/>
        </w:rPr>
        <w:t>Authority</w:t>
      </w:r>
    </w:p>
    <w:p w14:paraId="781EB328" w14:textId="566A7758" w:rsidR="00620044" w:rsidRPr="00620044" w:rsidRDefault="001C4826" w:rsidP="00620044">
      <w:pPr>
        <w:spacing w:after="0"/>
        <w:jc w:val="both"/>
      </w:pPr>
      <w:hyperlink r:id="rId8" w:history="1">
        <w:r w:rsidR="00FE46CD" w:rsidRPr="00FE46CD">
          <w:rPr>
            <w:rStyle w:val="Hyperlink"/>
          </w:rPr>
          <w:t xml:space="preserve">CSU </w:t>
        </w:r>
        <w:r w:rsidR="00620044" w:rsidRPr="00FE46CD">
          <w:rPr>
            <w:rStyle w:val="Hyperlink"/>
          </w:rPr>
          <w:t>Administration of University Property</w:t>
        </w:r>
      </w:hyperlink>
      <w:r w:rsidR="00620044" w:rsidRPr="00620044">
        <w:t xml:space="preserve"> </w:t>
      </w:r>
    </w:p>
    <w:p w14:paraId="4839B05A" w14:textId="374F1E4D" w:rsidR="00620044" w:rsidRDefault="001C4826" w:rsidP="00620044">
      <w:pPr>
        <w:spacing w:after="0"/>
        <w:jc w:val="both"/>
      </w:pPr>
      <w:hyperlink r:id="rId9" w:history="1">
        <w:r w:rsidR="00620044" w:rsidRPr="00FE46CD">
          <w:rPr>
            <w:rStyle w:val="Hyperlink"/>
          </w:rPr>
          <w:t>Sonoma State University Property Management Policies &amp; Procedures</w:t>
        </w:r>
      </w:hyperlink>
    </w:p>
    <w:p w14:paraId="75940A50" w14:textId="77777777" w:rsidR="00620044" w:rsidRPr="00620044" w:rsidRDefault="00620044" w:rsidP="00620044">
      <w:pPr>
        <w:spacing w:after="0"/>
        <w:jc w:val="both"/>
        <w:rPr>
          <w:i/>
        </w:rPr>
      </w:pPr>
    </w:p>
    <w:p w14:paraId="343F68CA" w14:textId="77777777" w:rsidR="00A25884" w:rsidRPr="00620044" w:rsidRDefault="00A25884" w:rsidP="00A25884">
      <w:pPr>
        <w:pStyle w:val="Default"/>
        <w:rPr>
          <w:rFonts w:asciiTheme="minorHAnsi" w:hAnsiTheme="minorHAnsi" w:cstheme="minorHAnsi"/>
          <w:sz w:val="22"/>
          <w:szCs w:val="22"/>
          <w:u w:val="single"/>
        </w:rPr>
      </w:pPr>
      <w:r w:rsidRPr="00620044">
        <w:rPr>
          <w:rFonts w:asciiTheme="minorHAnsi" w:hAnsiTheme="minorHAnsi" w:cstheme="minorHAnsi"/>
          <w:b/>
          <w:bCs/>
          <w:sz w:val="22"/>
          <w:szCs w:val="22"/>
          <w:u w:val="single"/>
        </w:rPr>
        <w:t>Internal Control Objectives</w:t>
      </w:r>
      <w:r w:rsidRPr="00620044">
        <w:rPr>
          <w:rFonts w:asciiTheme="minorHAnsi" w:hAnsiTheme="minorHAnsi" w:cstheme="minorHAnsi"/>
          <w:sz w:val="22"/>
          <w:szCs w:val="22"/>
          <w:u w:val="single"/>
        </w:rPr>
        <w:t xml:space="preserve">: </w:t>
      </w:r>
    </w:p>
    <w:p w14:paraId="7FA3D071" w14:textId="77777777" w:rsidR="00A25884" w:rsidRPr="0031679C" w:rsidRDefault="00A25884" w:rsidP="00A25884">
      <w:pPr>
        <w:pStyle w:val="Default"/>
        <w:rPr>
          <w:rFonts w:asciiTheme="minorHAnsi" w:hAnsiTheme="minorHAnsi" w:cstheme="minorHAnsi"/>
          <w:sz w:val="22"/>
          <w:szCs w:val="22"/>
        </w:rPr>
      </w:pPr>
      <w:r w:rsidRPr="0031679C">
        <w:rPr>
          <w:rFonts w:asciiTheme="minorHAnsi" w:hAnsiTheme="minorHAnsi" w:cstheme="minorHAnsi"/>
          <w:sz w:val="22"/>
          <w:szCs w:val="22"/>
        </w:rPr>
        <w:t xml:space="preserve">Properly account for and protect </w:t>
      </w:r>
      <w:r w:rsidR="002F4DFA" w:rsidRPr="0031679C">
        <w:rPr>
          <w:rFonts w:asciiTheme="minorHAnsi" w:hAnsiTheme="minorHAnsi" w:cstheme="minorHAnsi"/>
          <w:sz w:val="22"/>
          <w:szCs w:val="22"/>
        </w:rPr>
        <w:t xml:space="preserve">Departmental </w:t>
      </w:r>
      <w:r w:rsidRPr="0031679C">
        <w:rPr>
          <w:rFonts w:asciiTheme="minorHAnsi" w:hAnsiTheme="minorHAnsi" w:cstheme="minorHAnsi"/>
          <w:sz w:val="22"/>
          <w:szCs w:val="22"/>
        </w:rPr>
        <w:t xml:space="preserve">physical assets. </w:t>
      </w:r>
    </w:p>
    <w:p w14:paraId="4A806EB2" w14:textId="77777777" w:rsidR="002F4DFA" w:rsidRPr="00620044" w:rsidRDefault="002F4DFA" w:rsidP="00A25884">
      <w:pPr>
        <w:pStyle w:val="Default"/>
        <w:rPr>
          <w:rFonts w:asciiTheme="minorHAnsi" w:hAnsiTheme="minorHAnsi" w:cstheme="minorHAnsi"/>
          <w:b/>
          <w:bCs/>
          <w:sz w:val="22"/>
          <w:szCs w:val="22"/>
          <w:u w:val="single"/>
        </w:rPr>
      </w:pPr>
    </w:p>
    <w:p w14:paraId="3C236F04" w14:textId="6750B80C" w:rsidR="00A25884" w:rsidRPr="00620044" w:rsidRDefault="00A25884" w:rsidP="00A25884">
      <w:pPr>
        <w:pStyle w:val="Default"/>
        <w:rPr>
          <w:rFonts w:asciiTheme="minorHAnsi" w:hAnsiTheme="minorHAnsi" w:cstheme="minorHAnsi"/>
          <w:sz w:val="22"/>
          <w:szCs w:val="22"/>
          <w:u w:val="single"/>
        </w:rPr>
      </w:pPr>
      <w:r w:rsidRPr="00620044">
        <w:rPr>
          <w:rFonts w:asciiTheme="minorHAnsi" w:hAnsiTheme="minorHAnsi" w:cstheme="minorHAnsi"/>
          <w:b/>
          <w:bCs/>
          <w:sz w:val="22"/>
          <w:szCs w:val="22"/>
          <w:u w:val="single"/>
        </w:rPr>
        <w:t xml:space="preserve">Examples of </w:t>
      </w:r>
      <w:r w:rsidR="00AE7C27" w:rsidRPr="00620044">
        <w:rPr>
          <w:rFonts w:asciiTheme="minorHAnsi" w:hAnsiTheme="minorHAnsi" w:cstheme="minorHAnsi"/>
          <w:b/>
          <w:bCs/>
          <w:sz w:val="22"/>
          <w:szCs w:val="22"/>
          <w:u w:val="single"/>
        </w:rPr>
        <w:t xml:space="preserve">Internal Control </w:t>
      </w:r>
      <w:r w:rsidRPr="00620044">
        <w:rPr>
          <w:rFonts w:asciiTheme="minorHAnsi" w:hAnsiTheme="minorHAnsi" w:cstheme="minorHAnsi"/>
          <w:b/>
          <w:bCs/>
          <w:sz w:val="22"/>
          <w:szCs w:val="22"/>
          <w:u w:val="single"/>
        </w:rPr>
        <w:t>P</w:t>
      </w:r>
      <w:r w:rsidR="00AE7C27" w:rsidRPr="00620044">
        <w:rPr>
          <w:rFonts w:asciiTheme="minorHAnsi" w:hAnsiTheme="minorHAnsi" w:cstheme="minorHAnsi"/>
          <w:b/>
          <w:bCs/>
          <w:sz w:val="22"/>
          <w:szCs w:val="22"/>
          <w:u w:val="single"/>
        </w:rPr>
        <w:t>ractices</w:t>
      </w:r>
      <w:r w:rsidRPr="00620044">
        <w:rPr>
          <w:rFonts w:asciiTheme="minorHAnsi" w:hAnsiTheme="minorHAnsi" w:cstheme="minorHAnsi"/>
          <w:sz w:val="22"/>
          <w:szCs w:val="22"/>
          <w:u w:val="single"/>
        </w:rPr>
        <w:t xml:space="preserve">: </w:t>
      </w:r>
    </w:p>
    <w:p w14:paraId="50D1E01E" w14:textId="41D28A4D" w:rsidR="002C2C2D" w:rsidRPr="002C2C2D" w:rsidRDefault="00BA3136" w:rsidP="002C2C2D">
      <w:pPr>
        <w:pStyle w:val="Default"/>
        <w:numPr>
          <w:ilvl w:val="0"/>
          <w:numId w:val="5"/>
        </w:numPr>
        <w:spacing w:after="18"/>
        <w:rPr>
          <w:rFonts w:asciiTheme="minorHAnsi" w:hAnsiTheme="minorHAnsi" w:cstheme="minorHAnsi"/>
          <w:sz w:val="22"/>
          <w:szCs w:val="22"/>
        </w:rPr>
      </w:pPr>
      <w:r w:rsidRPr="0031679C">
        <w:rPr>
          <w:rFonts w:asciiTheme="minorHAnsi" w:hAnsiTheme="minorHAnsi" w:cstheme="minorHAnsi"/>
          <w:sz w:val="22"/>
          <w:szCs w:val="22"/>
        </w:rPr>
        <w:t xml:space="preserve">Assign Property Management </w:t>
      </w:r>
      <w:r w:rsidR="00A25884" w:rsidRPr="0031679C">
        <w:rPr>
          <w:rFonts w:asciiTheme="minorHAnsi" w:hAnsiTheme="minorHAnsi" w:cstheme="minorHAnsi"/>
          <w:sz w:val="22"/>
          <w:szCs w:val="22"/>
        </w:rPr>
        <w:t xml:space="preserve">Duties. </w:t>
      </w:r>
      <w:r w:rsidR="002C2C2D">
        <w:rPr>
          <w:rFonts w:asciiTheme="minorHAnsi" w:hAnsiTheme="minorHAnsi" w:cstheme="minorHAnsi"/>
          <w:sz w:val="22"/>
          <w:szCs w:val="22"/>
        </w:rPr>
        <w:t xml:space="preserve">Maintain current assignments for inventory Property Custodians and Property Managers. In the event of turnover, promptly appoint a new responsible party. </w:t>
      </w:r>
    </w:p>
    <w:p w14:paraId="3FED6C98" w14:textId="1BF4D33B" w:rsidR="0031679C" w:rsidRPr="00620044" w:rsidRDefault="00A25884" w:rsidP="00A25884">
      <w:pPr>
        <w:pStyle w:val="Default"/>
        <w:numPr>
          <w:ilvl w:val="0"/>
          <w:numId w:val="5"/>
        </w:numPr>
        <w:spacing w:after="18"/>
        <w:rPr>
          <w:rFonts w:asciiTheme="minorHAnsi" w:hAnsiTheme="minorHAnsi" w:cstheme="minorHAnsi"/>
          <w:sz w:val="22"/>
          <w:szCs w:val="22"/>
        </w:rPr>
      </w:pPr>
      <w:r w:rsidRPr="00620044">
        <w:rPr>
          <w:rFonts w:asciiTheme="minorHAnsi" w:hAnsiTheme="minorHAnsi" w:cstheme="minorHAnsi"/>
          <w:sz w:val="22"/>
          <w:szCs w:val="22"/>
        </w:rPr>
        <w:t>Recording Property and Equipment Acquisitions</w:t>
      </w:r>
      <w:r w:rsidR="0031679C" w:rsidRPr="00620044">
        <w:rPr>
          <w:rFonts w:asciiTheme="minorHAnsi" w:hAnsiTheme="minorHAnsi" w:cstheme="minorHAnsi"/>
          <w:sz w:val="22"/>
          <w:szCs w:val="22"/>
        </w:rPr>
        <w:t>:</w:t>
      </w:r>
      <w:r w:rsidRPr="00620044">
        <w:rPr>
          <w:rFonts w:asciiTheme="minorHAnsi" w:hAnsiTheme="minorHAnsi" w:cstheme="minorHAnsi"/>
          <w:sz w:val="22"/>
          <w:szCs w:val="22"/>
        </w:rPr>
        <w:t xml:space="preserve"> </w:t>
      </w:r>
      <w:r w:rsidR="0031679C" w:rsidRPr="00620044">
        <w:rPr>
          <w:rFonts w:asciiTheme="minorHAnsi" w:hAnsiTheme="minorHAnsi" w:cstheme="minorHAnsi"/>
          <w:sz w:val="22"/>
          <w:szCs w:val="22"/>
        </w:rPr>
        <w:t>Ensure</w:t>
      </w:r>
      <w:r w:rsidRPr="00620044">
        <w:rPr>
          <w:rFonts w:asciiTheme="minorHAnsi" w:hAnsiTheme="minorHAnsi" w:cstheme="minorHAnsi"/>
          <w:sz w:val="22"/>
          <w:szCs w:val="22"/>
        </w:rPr>
        <w:t xml:space="preserve"> recording of property and equipment</w:t>
      </w:r>
      <w:r w:rsidR="0031679C" w:rsidRPr="00620044">
        <w:rPr>
          <w:rFonts w:asciiTheme="minorHAnsi" w:hAnsiTheme="minorHAnsi" w:cstheme="minorHAnsi"/>
          <w:sz w:val="22"/>
          <w:szCs w:val="22"/>
        </w:rPr>
        <w:t xml:space="preserve">. Verify SSU State Tag is affixed to relevant assets. </w:t>
      </w:r>
    </w:p>
    <w:p w14:paraId="50E0E50A" w14:textId="19D742DE" w:rsidR="0031679C" w:rsidRPr="00620044" w:rsidRDefault="00A25884" w:rsidP="00A25884">
      <w:pPr>
        <w:pStyle w:val="Default"/>
        <w:numPr>
          <w:ilvl w:val="0"/>
          <w:numId w:val="5"/>
        </w:numPr>
        <w:spacing w:after="18"/>
        <w:rPr>
          <w:rFonts w:asciiTheme="minorHAnsi" w:hAnsiTheme="minorHAnsi" w:cstheme="minorHAnsi"/>
          <w:sz w:val="22"/>
          <w:szCs w:val="22"/>
        </w:rPr>
      </w:pPr>
      <w:r w:rsidRPr="00620044">
        <w:rPr>
          <w:rFonts w:asciiTheme="minorHAnsi" w:hAnsiTheme="minorHAnsi" w:cstheme="minorHAnsi"/>
          <w:sz w:val="22"/>
          <w:szCs w:val="22"/>
        </w:rPr>
        <w:t>Property and Equipment Disposals</w:t>
      </w:r>
      <w:r w:rsidR="00BA3136" w:rsidRPr="00620044">
        <w:rPr>
          <w:rFonts w:asciiTheme="minorHAnsi" w:hAnsiTheme="minorHAnsi" w:cstheme="minorHAnsi"/>
          <w:sz w:val="22"/>
          <w:szCs w:val="22"/>
        </w:rPr>
        <w:t xml:space="preserve"> and transfers</w:t>
      </w:r>
      <w:r w:rsidR="0031679C" w:rsidRPr="00620044">
        <w:rPr>
          <w:rFonts w:asciiTheme="minorHAnsi" w:hAnsiTheme="minorHAnsi" w:cstheme="minorHAnsi"/>
          <w:sz w:val="22"/>
          <w:szCs w:val="22"/>
        </w:rPr>
        <w:t xml:space="preserve">: </w:t>
      </w:r>
      <w:r w:rsidRPr="00620044">
        <w:rPr>
          <w:rFonts w:asciiTheme="minorHAnsi" w:hAnsiTheme="minorHAnsi" w:cstheme="minorHAnsi"/>
          <w:sz w:val="22"/>
          <w:szCs w:val="22"/>
        </w:rPr>
        <w:t xml:space="preserve">Establish a written system that ensures </w:t>
      </w:r>
      <w:r w:rsidR="00C9686F" w:rsidRPr="00620044">
        <w:rPr>
          <w:rFonts w:asciiTheme="minorHAnsi" w:hAnsiTheme="minorHAnsi" w:cstheme="minorHAnsi"/>
          <w:sz w:val="22"/>
          <w:szCs w:val="22"/>
        </w:rPr>
        <w:t>campus policies for</w:t>
      </w:r>
      <w:r w:rsidRPr="00620044">
        <w:rPr>
          <w:rFonts w:asciiTheme="minorHAnsi" w:hAnsiTheme="minorHAnsi" w:cstheme="minorHAnsi"/>
          <w:sz w:val="22"/>
          <w:szCs w:val="22"/>
        </w:rPr>
        <w:t xml:space="preserve"> proper approval, documentation, and recording of property and equipment disposals</w:t>
      </w:r>
      <w:r w:rsidR="00C9686F" w:rsidRPr="00620044">
        <w:rPr>
          <w:rFonts w:asciiTheme="minorHAnsi" w:hAnsiTheme="minorHAnsi" w:cstheme="minorHAnsi"/>
          <w:sz w:val="22"/>
          <w:szCs w:val="22"/>
        </w:rPr>
        <w:t xml:space="preserve"> are followed.</w:t>
      </w:r>
    </w:p>
    <w:p w14:paraId="77F055F1" w14:textId="0C3606F0" w:rsidR="0031679C" w:rsidRPr="00620044" w:rsidRDefault="00A25884" w:rsidP="00A25884">
      <w:pPr>
        <w:pStyle w:val="Default"/>
        <w:numPr>
          <w:ilvl w:val="0"/>
          <w:numId w:val="5"/>
        </w:numPr>
        <w:spacing w:after="18"/>
        <w:rPr>
          <w:rFonts w:asciiTheme="minorHAnsi" w:hAnsiTheme="minorHAnsi" w:cstheme="minorHAnsi"/>
          <w:sz w:val="22"/>
          <w:szCs w:val="22"/>
        </w:rPr>
      </w:pPr>
      <w:r w:rsidRPr="00620044">
        <w:rPr>
          <w:rFonts w:asciiTheme="minorHAnsi" w:hAnsiTheme="minorHAnsi" w:cstheme="minorHAnsi"/>
          <w:sz w:val="22"/>
          <w:szCs w:val="22"/>
        </w:rPr>
        <w:t>Conducting Physical Inventories</w:t>
      </w:r>
      <w:r w:rsidR="0031679C" w:rsidRPr="00620044">
        <w:rPr>
          <w:rFonts w:asciiTheme="minorHAnsi" w:hAnsiTheme="minorHAnsi" w:cstheme="minorHAnsi"/>
          <w:sz w:val="22"/>
          <w:szCs w:val="22"/>
        </w:rPr>
        <w:t xml:space="preserve">: </w:t>
      </w:r>
      <w:r w:rsidR="002F4DFA" w:rsidRPr="00620044">
        <w:rPr>
          <w:rFonts w:asciiTheme="minorHAnsi" w:hAnsiTheme="minorHAnsi" w:cstheme="minorHAnsi"/>
          <w:sz w:val="22"/>
          <w:szCs w:val="22"/>
        </w:rPr>
        <w:t xml:space="preserve">The </w:t>
      </w:r>
      <w:r w:rsidR="00C9686F" w:rsidRPr="00620044">
        <w:rPr>
          <w:rFonts w:asciiTheme="minorHAnsi" w:hAnsiTheme="minorHAnsi" w:cstheme="minorHAnsi"/>
          <w:sz w:val="22"/>
          <w:szCs w:val="22"/>
        </w:rPr>
        <w:t>owner department</w:t>
      </w:r>
      <w:r w:rsidR="002F4DFA" w:rsidRPr="00620044">
        <w:rPr>
          <w:rFonts w:asciiTheme="minorHAnsi" w:hAnsiTheme="minorHAnsi" w:cstheme="minorHAnsi"/>
          <w:sz w:val="22"/>
          <w:szCs w:val="22"/>
        </w:rPr>
        <w:t xml:space="preserve"> is responsible for conducting an annual inventory of inventoried equipment when requested by </w:t>
      </w:r>
      <w:r w:rsidR="00AD6423" w:rsidRPr="00620044">
        <w:rPr>
          <w:rFonts w:asciiTheme="minorHAnsi" w:hAnsiTheme="minorHAnsi" w:cstheme="minorHAnsi"/>
          <w:sz w:val="22"/>
          <w:szCs w:val="22"/>
        </w:rPr>
        <w:t>Property Management</w:t>
      </w:r>
      <w:r w:rsidR="002F4DFA" w:rsidRPr="00620044">
        <w:rPr>
          <w:rFonts w:asciiTheme="minorHAnsi" w:hAnsiTheme="minorHAnsi" w:cstheme="minorHAnsi"/>
          <w:sz w:val="22"/>
          <w:szCs w:val="22"/>
        </w:rPr>
        <w:t xml:space="preserve">. </w:t>
      </w:r>
      <w:r w:rsidR="00AD6423" w:rsidRPr="00620044">
        <w:rPr>
          <w:rFonts w:asciiTheme="minorHAnsi" w:hAnsiTheme="minorHAnsi" w:cstheme="minorHAnsi"/>
          <w:sz w:val="22"/>
          <w:szCs w:val="22"/>
        </w:rPr>
        <w:t>Property Management</w:t>
      </w:r>
      <w:r w:rsidR="002F4DFA" w:rsidRPr="00620044">
        <w:rPr>
          <w:rFonts w:asciiTheme="minorHAnsi" w:hAnsiTheme="minorHAnsi" w:cstheme="minorHAnsi"/>
          <w:sz w:val="22"/>
          <w:szCs w:val="22"/>
        </w:rPr>
        <w:t xml:space="preserve"> will provide a listing of equipment </w:t>
      </w:r>
      <w:r w:rsidR="00AD6423" w:rsidRPr="00620044">
        <w:rPr>
          <w:rFonts w:asciiTheme="minorHAnsi" w:hAnsiTheme="minorHAnsi" w:cstheme="minorHAnsi"/>
          <w:sz w:val="22"/>
          <w:szCs w:val="22"/>
        </w:rPr>
        <w:t>assigned</w:t>
      </w:r>
      <w:r w:rsidR="002F4DFA" w:rsidRPr="00620044">
        <w:rPr>
          <w:rFonts w:asciiTheme="minorHAnsi" w:hAnsiTheme="minorHAnsi" w:cstheme="minorHAnsi"/>
          <w:sz w:val="22"/>
          <w:szCs w:val="22"/>
        </w:rPr>
        <w:t xml:space="preserve"> to each </w:t>
      </w:r>
      <w:r w:rsidR="0031679C" w:rsidRPr="00620044">
        <w:rPr>
          <w:rFonts w:asciiTheme="minorHAnsi" w:hAnsiTheme="minorHAnsi" w:cstheme="minorHAnsi"/>
          <w:sz w:val="22"/>
          <w:szCs w:val="22"/>
        </w:rPr>
        <w:t xml:space="preserve">Inventory </w:t>
      </w:r>
      <w:r w:rsidR="002F4DFA" w:rsidRPr="00620044">
        <w:rPr>
          <w:rFonts w:asciiTheme="minorHAnsi" w:hAnsiTheme="minorHAnsi" w:cstheme="minorHAnsi"/>
          <w:sz w:val="22"/>
          <w:szCs w:val="22"/>
        </w:rPr>
        <w:t>Department</w:t>
      </w:r>
      <w:r w:rsidR="00A33239" w:rsidRPr="00620044">
        <w:rPr>
          <w:rFonts w:asciiTheme="minorHAnsi" w:hAnsiTheme="minorHAnsi" w:cstheme="minorHAnsi"/>
          <w:sz w:val="22"/>
          <w:szCs w:val="22"/>
        </w:rPr>
        <w:t xml:space="preserve"> and t</w:t>
      </w:r>
      <w:r w:rsidR="002F4DFA" w:rsidRPr="00620044">
        <w:rPr>
          <w:rFonts w:asciiTheme="minorHAnsi" w:hAnsiTheme="minorHAnsi" w:cstheme="minorHAnsi"/>
          <w:sz w:val="22"/>
          <w:szCs w:val="22"/>
        </w:rPr>
        <w:t xml:space="preserve">he </w:t>
      </w:r>
      <w:r w:rsidR="0031679C" w:rsidRPr="00620044">
        <w:rPr>
          <w:rFonts w:asciiTheme="minorHAnsi" w:hAnsiTheme="minorHAnsi" w:cstheme="minorHAnsi"/>
          <w:sz w:val="22"/>
          <w:szCs w:val="22"/>
        </w:rPr>
        <w:t xml:space="preserve">asset </w:t>
      </w:r>
      <w:r w:rsidR="002F4DFA" w:rsidRPr="00620044">
        <w:rPr>
          <w:rFonts w:asciiTheme="minorHAnsi" w:hAnsiTheme="minorHAnsi" w:cstheme="minorHAnsi"/>
          <w:sz w:val="22"/>
          <w:szCs w:val="22"/>
        </w:rPr>
        <w:t xml:space="preserve">list should be </w:t>
      </w:r>
      <w:r w:rsidR="00C9686F" w:rsidRPr="00620044">
        <w:rPr>
          <w:rFonts w:asciiTheme="minorHAnsi" w:hAnsiTheme="minorHAnsi" w:cstheme="minorHAnsi"/>
          <w:sz w:val="22"/>
          <w:szCs w:val="22"/>
        </w:rPr>
        <w:t>completed as requested by Property Management</w:t>
      </w:r>
      <w:r w:rsidR="002F4DFA" w:rsidRPr="00620044">
        <w:rPr>
          <w:rFonts w:asciiTheme="minorHAnsi" w:hAnsiTheme="minorHAnsi" w:cstheme="minorHAnsi"/>
          <w:sz w:val="22"/>
          <w:szCs w:val="22"/>
        </w:rPr>
        <w:t xml:space="preserve">. The listing should be </w:t>
      </w:r>
      <w:r w:rsidR="0031679C" w:rsidRPr="00620044">
        <w:rPr>
          <w:rFonts w:asciiTheme="minorHAnsi" w:hAnsiTheme="minorHAnsi" w:cstheme="minorHAnsi"/>
          <w:sz w:val="22"/>
          <w:szCs w:val="22"/>
        </w:rPr>
        <w:t>approved</w:t>
      </w:r>
      <w:r w:rsidR="002F4DFA" w:rsidRPr="00620044">
        <w:rPr>
          <w:rFonts w:asciiTheme="minorHAnsi" w:hAnsiTheme="minorHAnsi" w:cstheme="minorHAnsi"/>
          <w:sz w:val="22"/>
          <w:szCs w:val="22"/>
        </w:rPr>
        <w:t xml:space="preserve"> by the </w:t>
      </w:r>
      <w:r w:rsidR="0031679C" w:rsidRPr="00620044">
        <w:rPr>
          <w:rFonts w:asciiTheme="minorHAnsi" w:hAnsiTheme="minorHAnsi" w:cstheme="minorHAnsi"/>
          <w:sz w:val="22"/>
          <w:szCs w:val="22"/>
        </w:rPr>
        <w:t>Property Manager and Custodian</w:t>
      </w:r>
      <w:r w:rsidR="002F4DFA" w:rsidRPr="00620044">
        <w:rPr>
          <w:rFonts w:asciiTheme="minorHAnsi" w:hAnsiTheme="minorHAnsi" w:cstheme="minorHAnsi"/>
          <w:sz w:val="22"/>
          <w:szCs w:val="22"/>
        </w:rPr>
        <w:t xml:space="preserve"> and forwarded to </w:t>
      </w:r>
      <w:r w:rsidR="0031679C" w:rsidRPr="00620044">
        <w:rPr>
          <w:rFonts w:asciiTheme="minorHAnsi" w:hAnsiTheme="minorHAnsi" w:cstheme="minorHAnsi"/>
          <w:sz w:val="22"/>
          <w:szCs w:val="22"/>
        </w:rPr>
        <w:t xml:space="preserve">Property Management Office </w:t>
      </w:r>
      <w:r w:rsidR="002F4DFA" w:rsidRPr="00620044">
        <w:rPr>
          <w:rFonts w:asciiTheme="minorHAnsi" w:hAnsiTheme="minorHAnsi" w:cstheme="minorHAnsi"/>
          <w:sz w:val="22"/>
          <w:szCs w:val="22"/>
        </w:rPr>
        <w:t>who will perform a</w:t>
      </w:r>
      <w:r w:rsidR="00C9686F" w:rsidRPr="00620044">
        <w:rPr>
          <w:rFonts w:asciiTheme="minorHAnsi" w:hAnsiTheme="minorHAnsi" w:cstheme="minorHAnsi"/>
          <w:sz w:val="22"/>
          <w:szCs w:val="22"/>
        </w:rPr>
        <w:t xml:space="preserve"> spot check </w:t>
      </w:r>
      <w:r w:rsidR="0031679C" w:rsidRPr="00620044">
        <w:rPr>
          <w:rFonts w:asciiTheme="minorHAnsi" w:hAnsiTheme="minorHAnsi" w:cstheme="minorHAnsi"/>
          <w:sz w:val="22"/>
          <w:szCs w:val="22"/>
        </w:rPr>
        <w:t xml:space="preserve">every three years. </w:t>
      </w:r>
    </w:p>
    <w:p w14:paraId="5A1DF217" w14:textId="728A824C" w:rsidR="00E956B9" w:rsidRPr="00620044" w:rsidRDefault="00A25884" w:rsidP="00620044">
      <w:pPr>
        <w:pStyle w:val="Default"/>
        <w:numPr>
          <w:ilvl w:val="0"/>
          <w:numId w:val="5"/>
        </w:numPr>
        <w:rPr>
          <w:rFonts w:asciiTheme="minorHAnsi" w:hAnsiTheme="minorHAnsi" w:cstheme="minorHAnsi"/>
          <w:sz w:val="22"/>
          <w:szCs w:val="22"/>
        </w:rPr>
      </w:pPr>
      <w:r w:rsidRPr="00620044">
        <w:rPr>
          <w:rFonts w:asciiTheme="minorHAnsi" w:hAnsiTheme="minorHAnsi" w:cstheme="minorHAnsi"/>
          <w:sz w:val="22"/>
          <w:szCs w:val="22"/>
        </w:rPr>
        <w:t>Reconciliation and Review</w:t>
      </w:r>
      <w:r w:rsidR="0031679C" w:rsidRPr="00620044">
        <w:rPr>
          <w:rFonts w:asciiTheme="minorHAnsi" w:hAnsiTheme="minorHAnsi" w:cstheme="minorHAnsi"/>
          <w:sz w:val="22"/>
          <w:szCs w:val="22"/>
        </w:rPr>
        <w:t xml:space="preserve">: </w:t>
      </w:r>
      <w:r w:rsidRPr="00620044">
        <w:rPr>
          <w:rFonts w:asciiTheme="minorHAnsi" w:hAnsiTheme="minorHAnsi" w:cstheme="minorHAnsi"/>
          <w:sz w:val="22"/>
          <w:szCs w:val="22"/>
        </w:rPr>
        <w:t>Reconcile physical inventories</w:t>
      </w:r>
      <w:r w:rsidR="0031679C" w:rsidRPr="00620044">
        <w:rPr>
          <w:rFonts w:asciiTheme="minorHAnsi" w:hAnsiTheme="minorHAnsi" w:cstheme="minorHAnsi"/>
          <w:sz w:val="22"/>
          <w:szCs w:val="22"/>
        </w:rPr>
        <w:t xml:space="preserve"> annually</w:t>
      </w:r>
      <w:r w:rsidRPr="00620044">
        <w:rPr>
          <w:rFonts w:asciiTheme="minorHAnsi" w:hAnsiTheme="minorHAnsi" w:cstheme="minorHAnsi"/>
          <w:sz w:val="22"/>
          <w:szCs w:val="22"/>
        </w:rPr>
        <w:t xml:space="preserve"> to the </w:t>
      </w:r>
      <w:r w:rsidR="0031679C" w:rsidRPr="00620044">
        <w:rPr>
          <w:rFonts w:asciiTheme="minorHAnsi" w:hAnsiTheme="minorHAnsi" w:cstheme="minorHAnsi"/>
          <w:sz w:val="22"/>
          <w:szCs w:val="22"/>
        </w:rPr>
        <w:t xml:space="preserve">list provided by Property Management Team, ensure no variances. </w:t>
      </w:r>
    </w:p>
    <w:p w14:paraId="49DD39CA" w14:textId="77777777" w:rsidR="0031679C" w:rsidRPr="00620044" w:rsidRDefault="0031679C" w:rsidP="0031679C">
      <w:pPr>
        <w:pStyle w:val="Default"/>
        <w:rPr>
          <w:rFonts w:asciiTheme="minorHAnsi" w:hAnsiTheme="minorHAnsi" w:cstheme="minorHAnsi"/>
          <w:sz w:val="22"/>
          <w:szCs w:val="22"/>
        </w:rPr>
      </w:pPr>
    </w:p>
    <w:p w14:paraId="46FEE7A1" w14:textId="77777777" w:rsidR="0031679C" w:rsidRPr="00620044" w:rsidRDefault="00E956B9" w:rsidP="0031679C">
      <w:pPr>
        <w:spacing w:after="0"/>
        <w:rPr>
          <w:rFonts w:cstheme="minorHAnsi"/>
          <w:u w:val="single"/>
        </w:rPr>
      </w:pPr>
      <w:r w:rsidRPr="00620044">
        <w:rPr>
          <w:rFonts w:cstheme="minorHAnsi"/>
          <w:b/>
          <w:u w:val="single"/>
        </w:rPr>
        <w:t xml:space="preserve">Examples of Sound Theft Protection Measures </w:t>
      </w:r>
    </w:p>
    <w:p w14:paraId="3C08DEE2" w14:textId="77777777" w:rsidR="00A25884" w:rsidRPr="00620044" w:rsidRDefault="00A25884" w:rsidP="0031679C">
      <w:pPr>
        <w:spacing w:after="0"/>
        <w:rPr>
          <w:rFonts w:cstheme="minorHAnsi"/>
        </w:rPr>
      </w:pPr>
      <w:r w:rsidRPr="00620044">
        <w:rPr>
          <w:rFonts w:eastAsia="Times New Roman" w:cstheme="minorHAnsi"/>
        </w:rPr>
        <w:t>Departments with office areas that are easily accessible to the general public, or departments which are responsible for property which is susceptible to theft should consider utilizing one or all of the following theft protection measures:</w:t>
      </w:r>
    </w:p>
    <w:p w14:paraId="3B5B644F" w14:textId="77777777" w:rsidR="00A25884" w:rsidRPr="00620044" w:rsidRDefault="00A25884" w:rsidP="00620044">
      <w:pPr>
        <w:numPr>
          <w:ilvl w:val="0"/>
          <w:numId w:val="7"/>
        </w:numPr>
        <w:spacing w:before="100" w:beforeAutospacing="1" w:after="100" w:afterAutospacing="1" w:line="240" w:lineRule="auto"/>
        <w:rPr>
          <w:rFonts w:eastAsia="Times New Roman" w:cstheme="minorHAnsi"/>
        </w:rPr>
      </w:pPr>
      <w:r w:rsidRPr="00620044">
        <w:rPr>
          <w:rFonts w:eastAsia="Times New Roman" w:cstheme="minorHAnsi"/>
        </w:rPr>
        <w:t xml:space="preserve">Ensure that property and equipment are identified with </w:t>
      </w:r>
      <w:r w:rsidR="000577D9" w:rsidRPr="00620044">
        <w:rPr>
          <w:rFonts w:eastAsia="Times New Roman" w:cstheme="minorHAnsi"/>
        </w:rPr>
        <w:t>an</w:t>
      </w:r>
      <w:r w:rsidRPr="00620044">
        <w:rPr>
          <w:rFonts w:eastAsia="Times New Roman" w:cstheme="minorHAnsi"/>
        </w:rPr>
        <w:t xml:space="preserve"> </w:t>
      </w:r>
      <w:r w:rsidR="00476A55" w:rsidRPr="00620044">
        <w:rPr>
          <w:rFonts w:eastAsia="Times New Roman" w:cstheme="minorHAnsi"/>
        </w:rPr>
        <w:t>SSU State</w:t>
      </w:r>
      <w:r w:rsidRPr="00620044">
        <w:rPr>
          <w:rFonts w:eastAsia="Times New Roman" w:cstheme="minorHAnsi"/>
        </w:rPr>
        <w:t xml:space="preserve"> ID tag.</w:t>
      </w:r>
    </w:p>
    <w:p w14:paraId="3C240D3B" w14:textId="42670723" w:rsidR="00A25884" w:rsidRPr="00620044" w:rsidRDefault="00A25884" w:rsidP="00620044">
      <w:pPr>
        <w:numPr>
          <w:ilvl w:val="0"/>
          <w:numId w:val="7"/>
        </w:numPr>
        <w:spacing w:before="100" w:beforeAutospacing="1" w:after="100" w:afterAutospacing="1" w:line="240" w:lineRule="auto"/>
        <w:rPr>
          <w:rFonts w:eastAsia="Times New Roman" w:cstheme="minorHAnsi"/>
        </w:rPr>
      </w:pPr>
      <w:r w:rsidRPr="00620044">
        <w:rPr>
          <w:rFonts w:eastAsia="Times New Roman" w:cstheme="minorHAnsi"/>
        </w:rPr>
        <w:t>Engrave property and equipment with identifying information using an engraving tool</w:t>
      </w:r>
      <w:r w:rsidR="00C9686F" w:rsidRPr="00620044">
        <w:rPr>
          <w:rFonts w:eastAsia="Times New Roman" w:cstheme="minorHAnsi"/>
        </w:rPr>
        <w:t>, marking with paint or other appropriate marking.</w:t>
      </w:r>
    </w:p>
    <w:p w14:paraId="4E1C64CD" w14:textId="77777777" w:rsidR="00A25884" w:rsidRPr="00620044" w:rsidRDefault="00A25884" w:rsidP="00620044">
      <w:pPr>
        <w:numPr>
          <w:ilvl w:val="0"/>
          <w:numId w:val="7"/>
        </w:numPr>
        <w:spacing w:before="100" w:beforeAutospacing="1" w:after="100" w:afterAutospacing="1" w:line="240" w:lineRule="auto"/>
        <w:rPr>
          <w:rFonts w:eastAsia="Times New Roman" w:cstheme="minorHAnsi"/>
        </w:rPr>
      </w:pPr>
      <w:r w:rsidRPr="00620044">
        <w:rPr>
          <w:rFonts w:eastAsia="Times New Roman" w:cstheme="minorHAnsi"/>
        </w:rPr>
        <w:t>Lock property and equipment using a cable and lock to desks and stands.</w:t>
      </w:r>
    </w:p>
    <w:p w14:paraId="3253FA8B" w14:textId="77777777" w:rsidR="00A25884" w:rsidRPr="00620044" w:rsidRDefault="00A25884" w:rsidP="00620044">
      <w:pPr>
        <w:numPr>
          <w:ilvl w:val="0"/>
          <w:numId w:val="7"/>
        </w:numPr>
        <w:spacing w:before="100" w:beforeAutospacing="1" w:after="100" w:afterAutospacing="1" w:line="240" w:lineRule="auto"/>
        <w:rPr>
          <w:rFonts w:eastAsia="Times New Roman" w:cstheme="minorHAnsi"/>
        </w:rPr>
      </w:pPr>
      <w:r w:rsidRPr="00620044">
        <w:rPr>
          <w:rFonts w:eastAsia="Times New Roman" w:cstheme="minorHAnsi"/>
        </w:rPr>
        <w:t>Utilize a security room or closet to store any items considered vulnerable to theft.</w:t>
      </w:r>
    </w:p>
    <w:p w14:paraId="5ABF79D1" w14:textId="77777777" w:rsidR="00A25884" w:rsidRPr="00620044" w:rsidRDefault="00A25884" w:rsidP="00620044">
      <w:pPr>
        <w:numPr>
          <w:ilvl w:val="0"/>
          <w:numId w:val="7"/>
        </w:numPr>
        <w:spacing w:before="100" w:beforeAutospacing="1" w:after="100" w:afterAutospacing="1" w:line="240" w:lineRule="auto"/>
        <w:rPr>
          <w:rFonts w:eastAsia="Times New Roman" w:cstheme="minorHAnsi"/>
        </w:rPr>
      </w:pPr>
      <w:r w:rsidRPr="00620044">
        <w:rPr>
          <w:rFonts w:eastAsia="Times New Roman" w:cstheme="minorHAnsi"/>
        </w:rPr>
        <w:t>Periodically review key and room security needs.</w:t>
      </w:r>
    </w:p>
    <w:p w14:paraId="6BA74840" w14:textId="0AD0088C" w:rsidR="00620044" w:rsidRPr="00FE46CD" w:rsidRDefault="0031679C" w:rsidP="00FE46CD">
      <w:pPr>
        <w:numPr>
          <w:ilvl w:val="0"/>
          <w:numId w:val="7"/>
        </w:numPr>
        <w:spacing w:before="100" w:beforeAutospacing="1" w:after="100" w:afterAutospacing="1" w:line="240" w:lineRule="auto"/>
        <w:rPr>
          <w:rFonts w:eastAsia="Times New Roman" w:cstheme="minorHAnsi"/>
        </w:rPr>
      </w:pPr>
      <w:r w:rsidRPr="00620044">
        <w:rPr>
          <w:rFonts w:eastAsia="Times New Roman" w:cstheme="minorHAnsi"/>
        </w:rPr>
        <w:t>Annually review lap top permits and verify assignee and asset usage.</w:t>
      </w:r>
    </w:p>
    <w:p w14:paraId="6C2BD1E8" w14:textId="69DA02B8" w:rsidR="005576CA" w:rsidRPr="00620044" w:rsidRDefault="002F4DFA" w:rsidP="005576CA">
      <w:pPr>
        <w:spacing w:after="0" w:line="240" w:lineRule="auto"/>
        <w:outlineLvl w:val="1"/>
        <w:rPr>
          <w:rFonts w:eastAsia="Times New Roman" w:cstheme="minorHAnsi"/>
          <w:b/>
          <w:bCs/>
          <w:u w:val="single"/>
        </w:rPr>
      </w:pPr>
      <w:r w:rsidRPr="00620044">
        <w:rPr>
          <w:rFonts w:eastAsia="Times New Roman" w:cstheme="minorHAnsi"/>
          <w:b/>
          <w:bCs/>
          <w:u w:val="single"/>
        </w:rPr>
        <w:t xml:space="preserve">Department/Unit Inventory Requirements </w:t>
      </w:r>
    </w:p>
    <w:p w14:paraId="6820ABC9" w14:textId="77777777" w:rsidR="002F4DFA" w:rsidRPr="00620044" w:rsidRDefault="002F4DFA" w:rsidP="005576CA">
      <w:pPr>
        <w:spacing w:after="0" w:line="240" w:lineRule="auto"/>
        <w:outlineLvl w:val="1"/>
        <w:rPr>
          <w:rFonts w:eastAsia="Times New Roman" w:cstheme="minorHAnsi"/>
          <w:b/>
          <w:bCs/>
        </w:rPr>
      </w:pPr>
      <w:r w:rsidRPr="00620044">
        <w:rPr>
          <w:rFonts w:eastAsia="Times New Roman" w:cstheme="minorHAnsi"/>
        </w:rPr>
        <w:t>For inventoried equipment, the following information should be maintained</w:t>
      </w:r>
      <w:r w:rsidR="0031679C" w:rsidRPr="00620044">
        <w:rPr>
          <w:rFonts w:eastAsia="Times New Roman" w:cstheme="minorHAnsi"/>
        </w:rPr>
        <w:t xml:space="preserve"> either with paper files or digitally</w:t>
      </w:r>
      <w:r w:rsidRPr="00620044">
        <w:rPr>
          <w:rFonts w:eastAsia="Times New Roman" w:cstheme="minorHAnsi"/>
        </w:rPr>
        <w:t>:</w:t>
      </w:r>
    </w:p>
    <w:p w14:paraId="486B3D9F" w14:textId="77777777" w:rsidR="002F4DFA" w:rsidRPr="00620044" w:rsidRDefault="002F4DFA" w:rsidP="00620044">
      <w:pPr>
        <w:numPr>
          <w:ilvl w:val="0"/>
          <w:numId w:val="8"/>
        </w:numPr>
        <w:spacing w:before="100" w:beforeAutospacing="1" w:after="100" w:afterAutospacing="1" w:line="240" w:lineRule="auto"/>
        <w:rPr>
          <w:rFonts w:eastAsia="Times New Roman" w:cstheme="minorHAnsi"/>
        </w:rPr>
      </w:pPr>
      <w:r w:rsidRPr="00620044">
        <w:rPr>
          <w:rFonts w:eastAsia="Times New Roman" w:cstheme="minorHAnsi"/>
        </w:rPr>
        <w:t>Description of equipment including model number</w:t>
      </w:r>
    </w:p>
    <w:p w14:paraId="5527E36A" w14:textId="77777777" w:rsidR="002F4DFA" w:rsidRPr="0031679C" w:rsidRDefault="002F4DFA" w:rsidP="00620044">
      <w:pPr>
        <w:numPr>
          <w:ilvl w:val="0"/>
          <w:numId w:val="8"/>
        </w:numPr>
        <w:spacing w:before="100" w:beforeAutospacing="1" w:after="100" w:afterAutospacing="1" w:line="240" w:lineRule="auto"/>
        <w:rPr>
          <w:rFonts w:eastAsia="Times New Roman" w:cstheme="minorHAnsi"/>
        </w:rPr>
      </w:pPr>
      <w:r w:rsidRPr="0031679C">
        <w:rPr>
          <w:rFonts w:eastAsia="Times New Roman" w:cstheme="minorHAnsi"/>
        </w:rPr>
        <w:t>Serial number</w:t>
      </w:r>
    </w:p>
    <w:p w14:paraId="764C2D80" w14:textId="14B842D5" w:rsidR="002F4DFA" w:rsidRPr="0031679C" w:rsidRDefault="005923B2" w:rsidP="00620044">
      <w:pPr>
        <w:numPr>
          <w:ilvl w:val="0"/>
          <w:numId w:val="8"/>
        </w:numPr>
        <w:spacing w:before="100" w:beforeAutospacing="1" w:after="100" w:afterAutospacing="1" w:line="240" w:lineRule="auto"/>
        <w:rPr>
          <w:rFonts w:eastAsia="Times New Roman" w:cstheme="minorHAnsi"/>
        </w:rPr>
      </w:pPr>
      <w:r>
        <w:rPr>
          <w:rFonts w:eastAsia="Times New Roman" w:cstheme="minorHAnsi"/>
        </w:rPr>
        <w:lastRenderedPageBreak/>
        <w:t>SSU State Tag Number</w:t>
      </w:r>
      <w:bookmarkStart w:id="0" w:name="_GoBack"/>
      <w:bookmarkEnd w:id="0"/>
    </w:p>
    <w:p w14:paraId="637A7917" w14:textId="3B0D5DB9" w:rsidR="002F4DFA" w:rsidRPr="0031679C" w:rsidRDefault="002F4DFA" w:rsidP="00620044">
      <w:pPr>
        <w:numPr>
          <w:ilvl w:val="0"/>
          <w:numId w:val="8"/>
        </w:numPr>
        <w:spacing w:before="100" w:beforeAutospacing="1" w:after="100" w:afterAutospacing="1" w:line="240" w:lineRule="auto"/>
        <w:rPr>
          <w:rFonts w:eastAsia="Times New Roman" w:cstheme="minorHAnsi"/>
        </w:rPr>
      </w:pPr>
      <w:r w:rsidRPr="0031679C">
        <w:rPr>
          <w:rFonts w:eastAsia="Times New Roman" w:cstheme="minorHAnsi"/>
        </w:rPr>
        <w:t xml:space="preserve">Building and room </w:t>
      </w:r>
      <w:r w:rsidR="005576CA">
        <w:rPr>
          <w:rFonts w:eastAsia="Times New Roman" w:cstheme="minorHAnsi"/>
        </w:rPr>
        <w:t xml:space="preserve">location </w:t>
      </w:r>
    </w:p>
    <w:p w14:paraId="6C844F47" w14:textId="77777777" w:rsidR="002F4DFA" w:rsidRPr="005576CA" w:rsidRDefault="002F4DFA" w:rsidP="00620044">
      <w:pPr>
        <w:numPr>
          <w:ilvl w:val="0"/>
          <w:numId w:val="8"/>
        </w:numPr>
        <w:spacing w:before="100" w:beforeAutospacing="1" w:after="100" w:afterAutospacing="1" w:line="240" w:lineRule="auto"/>
        <w:rPr>
          <w:rFonts w:eastAsia="Times New Roman" w:cstheme="minorHAnsi"/>
        </w:rPr>
      </w:pPr>
      <w:r w:rsidRPr="0031679C">
        <w:rPr>
          <w:rFonts w:eastAsia="Times New Roman" w:cstheme="minorHAnsi"/>
        </w:rPr>
        <w:t>Transaction date (date received)</w:t>
      </w:r>
    </w:p>
    <w:p w14:paraId="2AE25486" w14:textId="77777777" w:rsidR="002F4DFA" w:rsidRPr="0031679C" w:rsidRDefault="002F4DFA" w:rsidP="00620044">
      <w:pPr>
        <w:numPr>
          <w:ilvl w:val="0"/>
          <w:numId w:val="8"/>
        </w:numPr>
        <w:spacing w:before="100" w:beforeAutospacing="1" w:after="100" w:afterAutospacing="1" w:line="240" w:lineRule="auto"/>
        <w:rPr>
          <w:rFonts w:eastAsia="Times New Roman" w:cstheme="minorHAnsi"/>
        </w:rPr>
      </w:pPr>
      <w:r w:rsidRPr="0031679C">
        <w:rPr>
          <w:rFonts w:eastAsia="Times New Roman" w:cstheme="minorHAnsi"/>
        </w:rPr>
        <w:t>Purchase order number</w:t>
      </w:r>
    </w:p>
    <w:p w14:paraId="47D16ABA" w14:textId="2356F924" w:rsidR="002F4DFA" w:rsidRPr="00620044" w:rsidRDefault="002F4DFA" w:rsidP="00620044">
      <w:pPr>
        <w:numPr>
          <w:ilvl w:val="0"/>
          <w:numId w:val="8"/>
        </w:numPr>
        <w:spacing w:before="100" w:beforeAutospacing="1" w:after="100" w:afterAutospacing="1" w:line="240" w:lineRule="auto"/>
        <w:rPr>
          <w:rFonts w:eastAsia="Times New Roman" w:cstheme="minorHAnsi"/>
        </w:rPr>
      </w:pPr>
      <w:r w:rsidRPr="00620044">
        <w:rPr>
          <w:rFonts w:eastAsia="Times New Roman" w:cstheme="minorHAnsi"/>
        </w:rPr>
        <w:t>Photo of Asset and last known location</w:t>
      </w:r>
    </w:p>
    <w:p w14:paraId="5AA0A78D" w14:textId="7B0CCB0C" w:rsidR="00C9686F" w:rsidRPr="00620044" w:rsidRDefault="00C9686F" w:rsidP="00620044">
      <w:pPr>
        <w:numPr>
          <w:ilvl w:val="0"/>
          <w:numId w:val="8"/>
        </w:numPr>
        <w:spacing w:before="100" w:beforeAutospacing="1" w:after="100" w:afterAutospacing="1" w:line="240" w:lineRule="auto"/>
        <w:rPr>
          <w:rFonts w:eastAsia="Times New Roman" w:cstheme="minorHAnsi"/>
        </w:rPr>
      </w:pPr>
      <w:r w:rsidRPr="00620044">
        <w:rPr>
          <w:rFonts w:eastAsia="Times New Roman" w:cstheme="minorHAnsi"/>
        </w:rPr>
        <w:t>The email transferring the item to the department</w:t>
      </w:r>
    </w:p>
    <w:p w14:paraId="34D68F9C" w14:textId="6016FA9F" w:rsidR="00AE7C27" w:rsidRPr="00620044" w:rsidRDefault="00AE7C27" w:rsidP="00AE7C27">
      <w:pPr>
        <w:spacing w:before="100" w:beforeAutospacing="1" w:after="100" w:afterAutospacing="1" w:line="240" w:lineRule="auto"/>
        <w:ind w:left="360"/>
        <w:rPr>
          <w:rFonts w:eastAsia="Times New Roman" w:cstheme="minorHAnsi"/>
          <w:b/>
          <w:u w:val="single"/>
        </w:rPr>
      </w:pPr>
      <w:r w:rsidRPr="00620044">
        <w:rPr>
          <w:rFonts w:eastAsia="Times New Roman" w:cstheme="minorHAnsi"/>
          <w:b/>
          <w:u w:val="single"/>
        </w:rPr>
        <w:t>Department Inventory Suggested Practices</w:t>
      </w:r>
    </w:p>
    <w:p w14:paraId="6C2D60B8" w14:textId="1A35A662" w:rsidR="001F7BC2" w:rsidRDefault="00AE7C27" w:rsidP="00620044">
      <w:pPr>
        <w:pStyle w:val="ListParagraph"/>
        <w:numPr>
          <w:ilvl w:val="0"/>
          <w:numId w:val="4"/>
        </w:numPr>
      </w:pPr>
      <w:r>
        <w:t>Maintain file of current laptop permits. When a portable computer is delivered after purchase or transferred to the department, complete the permit on that day. Do not issue portable computers for use before a permit signed by the appropriate individual.</w:t>
      </w:r>
    </w:p>
    <w:p w14:paraId="6618BDAE" w14:textId="5AA5C901" w:rsidR="001F7BC2" w:rsidRDefault="00AE7C27" w:rsidP="00620044">
      <w:pPr>
        <w:pStyle w:val="ListParagraph"/>
        <w:numPr>
          <w:ilvl w:val="0"/>
          <w:numId w:val="4"/>
        </w:numPr>
      </w:pPr>
      <w:r>
        <w:t>Maintain a file with photographs of each item and its property tag. This is particularly useful for items such as laboratory equipment for which the description might not be helpful in locating the item.</w:t>
      </w:r>
    </w:p>
    <w:p w14:paraId="4AAFBDB2" w14:textId="77777777" w:rsidR="00AE7C27" w:rsidRDefault="00AE7C27" w:rsidP="00620044">
      <w:pPr>
        <w:pStyle w:val="ListParagraph"/>
        <w:numPr>
          <w:ilvl w:val="0"/>
          <w:numId w:val="4"/>
        </w:numPr>
      </w:pPr>
      <w:r>
        <w:t>Have the signers confirm by email each year that they have the portable computers or loaned equipment that is documented in the department records.</w:t>
      </w:r>
    </w:p>
    <w:p w14:paraId="530D30A1" w14:textId="259A3047" w:rsidR="00AE7C27" w:rsidRDefault="00AE7C27" w:rsidP="00620044">
      <w:pPr>
        <w:pStyle w:val="ListParagraph"/>
        <w:numPr>
          <w:ilvl w:val="0"/>
          <w:numId w:val="4"/>
        </w:numPr>
      </w:pPr>
      <w:r>
        <w:t xml:space="preserve">Maintain current records of each item’s </w:t>
      </w:r>
      <w:r w:rsidR="00FE46CD">
        <w:t>location.</w:t>
      </w:r>
    </w:p>
    <w:p w14:paraId="3C0F6E99" w14:textId="426DAA54" w:rsidR="00AE7C27" w:rsidRDefault="00AE7C27" w:rsidP="00620044">
      <w:pPr>
        <w:pStyle w:val="ListParagraph"/>
        <w:numPr>
          <w:ilvl w:val="0"/>
          <w:numId w:val="4"/>
        </w:numPr>
      </w:pPr>
      <w:r>
        <w:t>Maintain a file of the transfer messages for the items that have been transferred to your department</w:t>
      </w:r>
    </w:p>
    <w:p w14:paraId="3712C2D1" w14:textId="77777777" w:rsidR="00AE7C27" w:rsidRDefault="00AE7C27" w:rsidP="00620044">
      <w:pPr>
        <w:pStyle w:val="ListParagraph"/>
        <w:numPr>
          <w:ilvl w:val="0"/>
          <w:numId w:val="4"/>
        </w:numPr>
      </w:pPr>
      <w:r>
        <w:t xml:space="preserve">When Items have a main user as in the case of workstation computers, Maintain a list of the main users and locations of the items.  </w:t>
      </w:r>
    </w:p>
    <w:p w14:paraId="65C8A098" w14:textId="77777777" w:rsidR="00AE7C27" w:rsidRDefault="00AE7C27" w:rsidP="00620044">
      <w:pPr>
        <w:pStyle w:val="ListParagraph"/>
        <w:numPr>
          <w:ilvl w:val="0"/>
          <w:numId w:val="4"/>
        </w:numPr>
      </w:pPr>
      <w:r>
        <w:t>The IT staff can sometimes determine the location or last user of computers. The IT Help Desk should be consulted before reporting a computer missing.</w:t>
      </w:r>
    </w:p>
    <w:p w14:paraId="5CC5CACC" w14:textId="77777777" w:rsidR="00AE7C27" w:rsidRDefault="00AE7C27" w:rsidP="00620044">
      <w:pPr>
        <w:pStyle w:val="ListParagraph"/>
        <w:numPr>
          <w:ilvl w:val="0"/>
          <w:numId w:val="4"/>
        </w:numPr>
      </w:pPr>
      <w:r>
        <w:t>When a property manager, property custodian, or other person who has been maintaining the department inventory records retires or otherwise leaves the department be sure that the inventory records are retained so they will be useful to the next person who performs the inventory and the file of permits and loan agreements remains intact.</w:t>
      </w:r>
    </w:p>
    <w:p w14:paraId="2B01DD4F" w14:textId="77777777" w:rsidR="00AE7C27" w:rsidRDefault="00AE7C27" w:rsidP="00620044">
      <w:pPr>
        <w:pStyle w:val="ListParagraph"/>
        <w:numPr>
          <w:ilvl w:val="0"/>
          <w:numId w:val="4"/>
        </w:numPr>
      </w:pPr>
      <w:r>
        <w:t>Perform the annual inventory within the three weeks allowed by campus policy. Delaying the inventory makes the process more difficult when there are transfers between departments while the inventory is open.</w:t>
      </w:r>
    </w:p>
    <w:p w14:paraId="6C999ED8" w14:textId="77777777" w:rsidR="00AE7C27" w:rsidRDefault="00AE7C27" w:rsidP="00AE7C27">
      <w:pPr>
        <w:spacing w:before="100" w:beforeAutospacing="1" w:after="100" w:afterAutospacing="1" w:line="240" w:lineRule="auto"/>
        <w:ind w:left="360"/>
        <w:rPr>
          <w:rFonts w:eastAsia="Times New Roman" w:cstheme="minorHAnsi"/>
          <w:highlight w:val="yellow"/>
        </w:rPr>
      </w:pPr>
    </w:p>
    <w:p w14:paraId="35C3328E" w14:textId="77777777" w:rsidR="00AE7C27" w:rsidRPr="00C9686F" w:rsidRDefault="00AE7C27" w:rsidP="00AE7C27">
      <w:pPr>
        <w:spacing w:before="100" w:beforeAutospacing="1" w:after="100" w:afterAutospacing="1" w:line="240" w:lineRule="auto"/>
        <w:ind w:left="360"/>
        <w:rPr>
          <w:rFonts w:eastAsia="Times New Roman" w:cstheme="minorHAnsi"/>
          <w:highlight w:val="yellow"/>
        </w:rPr>
      </w:pPr>
    </w:p>
    <w:p w14:paraId="47F83770" w14:textId="77777777" w:rsidR="00A25884" w:rsidRPr="0031679C" w:rsidRDefault="00A25884" w:rsidP="00A25884">
      <w:pPr>
        <w:rPr>
          <w:rFonts w:cstheme="minorHAnsi"/>
        </w:rPr>
      </w:pPr>
    </w:p>
    <w:sectPr w:rsidR="00A25884" w:rsidRPr="0031679C" w:rsidSect="001F7BC2">
      <w:headerReference w:type="default" r:id="rId10"/>
      <w:footerReference w:type="default" r:id="rId11"/>
      <w:pgSz w:w="12240" w:h="15840"/>
      <w:pgMar w:top="1440" w:right="1080" w:bottom="144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73413" w14:textId="77777777" w:rsidR="001C4826" w:rsidRDefault="001C4826" w:rsidP="005576CA">
      <w:pPr>
        <w:spacing w:after="0" w:line="240" w:lineRule="auto"/>
      </w:pPr>
      <w:r>
        <w:separator/>
      </w:r>
    </w:p>
  </w:endnote>
  <w:endnote w:type="continuationSeparator" w:id="0">
    <w:p w14:paraId="66022F4A" w14:textId="77777777" w:rsidR="001C4826" w:rsidRDefault="001C4826" w:rsidP="0055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399F" w14:textId="206431CA" w:rsidR="005576CA" w:rsidRPr="005576CA" w:rsidRDefault="005576CA" w:rsidP="00FE46CD">
    <w:pPr>
      <w:spacing w:before="100" w:beforeAutospacing="1" w:after="100" w:afterAutospacing="1" w:line="240" w:lineRule="auto"/>
      <w:jc w:val="center"/>
      <w:rPr>
        <w:rFonts w:eastAsia="Times New Roman" w:cstheme="minorHAnsi"/>
        <w:sz w:val="16"/>
        <w:szCs w:val="16"/>
      </w:rPr>
    </w:pPr>
    <w:r w:rsidRPr="005576CA">
      <w:rPr>
        <w:rFonts w:eastAsia="Times New Roman" w:cstheme="minorHAnsi"/>
        <w:sz w:val="16"/>
        <w:szCs w:val="16"/>
      </w:rPr>
      <w:t xml:space="preserve">These suggestions have been prepared by </w:t>
    </w:r>
    <w:hyperlink r:id="rId1" w:history="1">
      <w:r w:rsidRPr="00FE46CD">
        <w:rPr>
          <w:rStyle w:val="Hyperlink"/>
          <w:rFonts w:eastAsia="Times New Roman" w:cstheme="minorHAnsi"/>
          <w:sz w:val="16"/>
          <w:szCs w:val="16"/>
        </w:rPr>
        <w:t xml:space="preserve">the </w:t>
      </w:r>
      <w:r w:rsidR="00620044" w:rsidRPr="00FE46CD">
        <w:rPr>
          <w:rStyle w:val="Hyperlink"/>
          <w:rFonts w:eastAsia="Times New Roman" w:cstheme="minorHAnsi"/>
          <w:sz w:val="16"/>
          <w:szCs w:val="16"/>
        </w:rPr>
        <w:t xml:space="preserve">Sonoma State University </w:t>
      </w:r>
      <w:r w:rsidRPr="00FE46CD">
        <w:rPr>
          <w:rStyle w:val="Hyperlink"/>
          <w:rFonts w:eastAsia="Times New Roman" w:cstheme="minorHAnsi"/>
          <w:sz w:val="16"/>
          <w:szCs w:val="16"/>
        </w:rPr>
        <w:t>Property Management Office</w:t>
      </w:r>
    </w:hyperlink>
    <w:r w:rsidRPr="005576CA">
      <w:rPr>
        <w:rFonts w:eastAsia="Times New Roman" w:cstheme="minorHAnsi"/>
        <w:sz w:val="16"/>
        <w:szCs w:val="16"/>
      </w:rPr>
      <w:t xml:space="preserve">. Its purpose is to provide guidelines for those responsible for </w:t>
    </w:r>
    <w:r w:rsidR="00FE46CD">
      <w:rPr>
        <w:rFonts w:eastAsia="Times New Roman" w:cstheme="minorHAnsi"/>
        <w:sz w:val="16"/>
        <w:szCs w:val="16"/>
      </w:rPr>
      <w:t xml:space="preserve">University </w:t>
    </w:r>
    <w:r w:rsidRPr="005576CA">
      <w:rPr>
        <w:rFonts w:eastAsia="Times New Roman" w:cstheme="minorHAnsi"/>
        <w:sz w:val="16"/>
        <w:szCs w:val="16"/>
      </w:rPr>
      <w:t>property.</w:t>
    </w:r>
    <w:r w:rsidR="00FE46CD">
      <w:rPr>
        <w:rFonts w:eastAsia="Times New Roman" w:cstheme="minorHAnsi"/>
        <w:sz w:val="16"/>
        <w:szCs w:val="16"/>
      </w:rPr>
      <w:t xml:space="preserve"> </w:t>
    </w:r>
  </w:p>
  <w:p w14:paraId="27D5509F" w14:textId="77777777" w:rsidR="005576CA" w:rsidRDefault="00557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25A0" w14:textId="77777777" w:rsidR="001C4826" w:rsidRDefault="001C4826" w:rsidP="005576CA">
      <w:pPr>
        <w:spacing w:after="0" w:line="240" w:lineRule="auto"/>
      </w:pPr>
      <w:r>
        <w:separator/>
      </w:r>
    </w:p>
  </w:footnote>
  <w:footnote w:type="continuationSeparator" w:id="0">
    <w:p w14:paraId="47F38323" w14:textId="77777777" w:rsidR="001C4826" w:rsidRDefault="001C4826" w:rsidP="0055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F2D5" w14:textId="2C32EC1E" w:rsidR="00620044" w:rsidRDefault="00620044" w:rsidP="00620044">
    <w:pPr>
      <w:spacing w:after="0" w:line="240" w:lineRule="auto"/>
      <w:rPr>
        <w:rFonts w:ascii="Calibri" w:eastAsia="Times New Roman" w:hAnsi="Calibri" w:cs="Calibri"/>
        <w:color w:val="808080"/>
        <w:sz w:val="36"/>
        <w:szCs w:val="36"/>
      </w:rPr>
    </w:pPr>
    <w:r>
      <w:rPr>
        <w:rFonts w:ascii="Calibri" w:eastAsia="Times New Roman" w:hAnsi="Calibri" w:cs="Calibri"/>
        <w:noProof/>
        <w:color w:val="808080"/>
        <w:sz w:val="36"/>
        <w:szCs w:val="36"/>
      </w:rPr>
      <w:drawing>
        <wp:anchor distT="0" distB="0" distL="114300" distR="114300" simplePos="0" relativeHeight="251658240" behindDoc="0" locked="0" layoutInCell="1" allowOverlap="1" wp14:anchorId="3AE4DD3D" wp14:editId="005BC4B2">
          <wp:simplePos x="0" y="0"/>
          <wp:positionH relativeFrom="margin">
            <wp:posOffset>0</wp:posOffset>
          </wp:positionH>
          <wp:positionV relativeFrom="paragraph">
            <wp:posOffset>60960</wp:posOffset>
          </wp:positionV>
          <wp:extent cx="1885950" cy="904532"/>
          <wp:effectExtent l="0" t="0" r="0" b="0"/>
          <wp:wrapThrough wrapText="bothSides">
            <wp:wrapPolygon edited="0">
              <wp:start x="0" y="0"/>
              <wp:lineTo x="0" y="20933"/>
              <wp:lineTo x="20945" y="20933"/>
              <wp:lineTo x="21382" y="17292"/>
              <wp:lineTo x="20945" y="16837"/>
              <wp:lineTo x="13745" y="14562"/>
              <wp:lineTo x="13964" y="10011"/>
              <wp:lineTo x="13309" y="7736"/>
              <wp:lineTo x="21382" y="6826"/>
              <wp:lineTo x="21382" y="4551"/>
              <wp:lineTo x="207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u_rgb_full_logo_left_aligned-blue_100_lg.png"/>
                  <pic:cNvPicPr/>
                </pic:nvPicPr>
                <pic:blipFill>
                  <a:blip r:embed="rId1">
                    <a:extLst>
                      <a:ext uri="{28A0092B-C50C-407E-A947-70E740481C1C}">
                        <a14:useLocalDpi xmlns:a14="http://schemas.microsoft.com/office/drawing/2010/main" val="0"/>
                      </a:ext>
                    </a:extLst>
                  </a:blip>
                  <a:stretch>
                    <a:fillRect/>
                  </a:stretch>
                </pic:blipFill>
                <pic:spPr>
                  <a:xfrm>
                    <a:off x="0" y="0"/>
                    <a:ext cx="1885950" cy="904532"/>
                  </a:xfrm>
                  <a:prstGeom prst="rect">
                    <a:avLst/>
                  </a:prstGeom>
                </pic:spPr>
              </pic:pic>
            </a:graphicData>
          </a:graphic>
          <wp14:sizeRelH relativeFrom="page">
            <wp14:pctWidth>0</wp14:pctWidth>
          </wp14:sizeRelH>
          <wp14:sizeRelV relativeFrom="page">
            <wp14:pctHeight>0</wp14:pctHeight>
          </wp14:sizeRelV>
        </wp:anchor>
      </w:drawing>
    </w:r>
  </w:p>
  <w:p w14:paraId="5D81AA08" w14:textId="14D38C3E" w:rsidR="00620044" w:rsidRDefault="00620044" w:rsidP="00620044">
    <w:pPr>
      <w:spacing w:after="0" w:line="240" w:lineRule="auto"/>
      <w:rPr>
        <w:rFonts w:ascii="Calibri" w:eastAsia="Times New Roman" w:hAnsi="Calibri" w:cs="Calibri"/>
        <w:color w:val="808080"/>
        <w:sz w:val="36"/>
        <w:szCs w:val="36"/>
      </w:rPr>
    </w:pPr>
  </w:p>
  <w:p w14:paraId="133CCC1E" w14:textId="4A6B0697" w:rsidR="00620044" w:rsidRDefault="00620044" w:rsidP="00620044">
    <w:pPr>
      <w:spacing w:after="0" w:line="240" w:lineRule="auto"/>
      <w:rPr>
        <w:rFonts w:ascii="Calibri" w:eastAsia="Times New Roman" w:hAnsi="Calibri" w:cs="Calibri"/>
        <w:color w:val="808080"/>
        <w:sz w:val="36"/>
        <w:szCs w:val="36"/>
      </w:rPr>
    </w:pPr>
  </w:p>
  <w:p w14:paraId="06E8AEEB" w14:textId="7C8AF5BC" w:rsidR="00620044" w:rsidRDefault="00620044" w:rsidP="00620044">
    <w:pPr>
      <w:spacing w:after="0" w:line="240" w:lineRule="auto"/>
      <w:rPr>
        <w:rFonts w:ascii="Calibri" w:eastAsia="Times New Roman" w:hAnsi="Calibri" w:cs="Calibri"/>
        <w:color w:val="808080"/>
        <w:sz w:val="36"/>
        <w:szCs w:val="36"/>
      </w:rPr>
    </w:pPr>
  </w:p>
  <w:p w14:paraId="7A0226E7" w14:textId="5471D11A" w:rsidR="00620044" w:rsidRPr="00620044" w:rsidRDefault="00620044" w:rsidP="00620044">
    <w:pPr>
      <w:pStyle w:val="Default"/>
      <w:rPr>
        <w:color w:val="808080" w:themeColor="background1" w:themeShade="80"/>
        <w:sz w:val="32"/>
        <w:szCs w:val="32"/>
      </w:rPr>
    </w:pPr>
    <w:r w:rsidRPr="00620044">
      <w:rPr>
        <w:b/>
        <w:bCs/>
        <w:color w:val="808080" w:themeColor="background1" w:themeShade="80"/>
        <w:sz w:val="32"/>
        <w:szCs w:val="32"/>
      </w:rPr>
      <w:t>DEPARTMENT PROPERTY AND EQUIPMENT GUIDELINES</w:t>
    </w:r>
    <w:r w:rsidR="00FE46CD">
      <w:rPr>
        <w:b/>
        <w:bCs/>
        <w:color w:val="808080" w:themeColor="background1" w:themeShade="80"/>
        <w:sz w:val="32"/>
        <w:szCs w:val="32"/>
      </w:rPr>
      <w:t xml:space="preserve"> (TEMPLATE)</w:t>
    </w:r>
  </w:p>
  <w:p w14:paraId="1DB7125F" w14:textId="77777777" w:rsidR="00620044" w:rsidRDefault="0062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C434F"/>
    <w:multiLevelType w:val="hybridMultilevel"/>
    <w:tmpl w:val="D7F4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412F"/>
    <w:multiLevelType w:val="multilevel"/>
    <w:tmpl w:val="C3B8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057D4"/>
    <w:multiLevelType w:val="hybridMultilevel"/>
    <w:tmpl w:val="57863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37EA1"/>
    <w:multiLevelType w:val="hybridMultilevel"/>
    <w:tmpl w:val="6006592E"/>
    <w:lvl w:ilvl="0" w:tplc="A11AE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44121"/>
    <w:multiLevelType w:val="multilevel"/>
    <w:tmpl w:val="7C263C4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E30AAE"/>
    <w:multiLevelType w:val="hybridMultilevel"/>
    <w:tmpl w:val="C504D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95689"/>
    <w:multiLevelType w:val="multilevel"/>
    <w:tmpl w:val="1B1E9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56856"/>
    <w:multiLevelType w:val="multilevel"/>
    <w:tmpl w:val="0D1A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84"/>
    <w:rsid w:val="000577D9"/>
    <w:rsid w:val="00110D31"/>
    <w:rsid w:val="001C4826"/>
    <w:rsid w:val="001F7BC2"/>
    <w:rsid w:val="002C2C2D"/>
    <w:rsid w:val="002F4DFA"/>
    <w:rsid w:val="0031679C"/>
    <w:rsid w:val="00476A55"/>
    <w:rsid w:val="004A6B74"/>
    <w:rsid w:val="005576CA"/>
    <w:rsid w:val="005923B2"/>
    <w:rsid w:val="005F2664"/>
    <w:rsid w:val="00620044"/>
    <w:rsid w:val="007C061B"/>
    <w:rsid w:val="00A25884"/>
    <w:rsid w:val="00A33239"/>
    <w:rsid w:val="00AD6423"/>
    <w:rsid w:val="00AE7C27"/>
    <w:rsid w:val="00BA3136"/>
    <w:rsid w:val="00BC3E8E"/>
    <w:rsid w:val="00BD562E"/>
    <w:rsid w:val="00C9686F"/>
    <w:rsid w:val="00E956B9"/>
    <w:rsid w:val="00EB158D"/>
    <w:rsid w:val="00F95FB3"/>
    <w:rsid w:val="00FE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BDBDD"/>
  <w15:chartTrackingRefBased/>
  <w15:docId w15:val="{26C259F9-9732-40B2-9D80-823AD6CB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F4D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88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2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A25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F4DFA"/>
    <w:rPr>
      <w:rFonts w:ascii="Times New Roman" w:eastAsia="Times New Roman" w:hAnsi="Times New Roman" w:cs="Times New Roman"/>
      <w:b/>
      <w:bCs/>
      <w:sz w:val="36"/>
      <w:szCs w:val="36"/>
    </w:rPr>
  </w:style>
  <w:style w:type="paragraph" w:styleId="ListParagraph">
    <w:name w:val="List Paragraph"/>
    <w:basedOn w:val="Normal"/>
    <w:uiPriority w:val="34"/>
    <w:qFormat/>
    <w:rsid w:val="0031679C"/>
    <w:pPr>
      <w:ind w:left="720"/>
      <w:contextualSpacing/>
    </w:pPr>
  </w:style>
  <w:style w:type="paragraph" w:styleId="FootnoteText">
    <w:name w:val="footnote text"/>
    <w:basedOn w:val="Normal"/>
    <w:link w:val="FootnoteTextChar"/>
    <w:uiPriority w:val="99"/>
    <w:semiHidden/>
    <w:unhideWhenUsed/>
    <w:rsid w:val="00557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6CA"/>
    <w:rPr>
      <w:sz w:val="20"/>
      <w:szCs w:val="20"/>
    </w:rPr>
  </w:style>
  <w:style w:type="character" w:styleId="FootnoteReference">
    <w:name w:val="footnote reference"/>
    <w:basedOn w:val="DefaultParagraphFont"/>
    <w:uiPriority w:val="99"/>
    <w:semiHidden/>
    <w:unhideWhenUsed/>
    <w:rsid w:val="005576CA"/>
    <w:rPr>
      <w:vertAlign w:val="superscript"/>
    </w:rPr>
  </w:style>
  <w:style w:type="paragraph" w:styleId="Header">
    <w:name w:val="header"/>
    <w:basedOn w:val="Normal"/>
    <w:link w:val="HeaderChar"/>
    <w:uiPriority w:val="99"/>
    <w:unhideWhenUsed/>
    <w:rsid w:val="0055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CA"/>
  </w:style>
  <w:style w:type="paragraph" w:styleId="Footer">
    <w:name w:val="footer"/>
    <w:basedOn w:val="Normal"/>
    <w:link w:val="FooterChar"/>
    <w:uiPriority w:val="99"/>
    <w:unhideWhenUsed/>
    <w:rsid w:val="0055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CA"/>
  </w:style>
  <w:style w:type="character" w:styleId="Hyperlink">
    <w:name w:val="Hyperlink"/>
    <w:basedOn w:val="DefaultParagraphFont"/>
    <w:uiPriority w:val="99"/>
    <w:unhideWhenUsed/>
    <w:rsid w:val="00FE46CD"/>
    <w:rPr>
      <w:color w:val="0563C1" w:themeColor="hyperlink"/>
      <w:u w:val="single"/>
    </w:rPr>
  </w:style>
  <w:style w:type="character" w:styleId="UnresolvedMention">
    <w:name w:val="Unresolved Mention"/>
    <w:basedOn w:val="DefaultParagraphFont"/>
    <w:uiPriority w:val="99"/>
    <w:semiHidden/>
    <w:unhideWhenUsed/>
    <w:rsid w:val="00FE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4895">
      <w:bodyDiv w:val="1"/>
      <w:marLeft w:val="0"/>
      <w:marRight w:val="0"/>
      <w:marTop w:val="0"/>
      <w:marBottom w:val="0"/>
      <w:divBdr>
        <w:top w:val="none" w:sz="0" w:space="0" w:color="auto"/>
        <w:left w:val="none" w:sz="0" w:space="0" w:color="auto"/>
        <w:bottom w:val="none" w:sz="0" w:space="0" w:color="auto"/>
        <w:right w:val="none" w:sz="0" w:space="0" w:color="auto"/>
      </w:divBdr>
      <w:divsChild>
        <w:div w:id="855774914">
          <w:marLeft w:val="0"/>
          <w:marRight w:val="0"/>
          <w:marTop w:val="0"/>
          <w:marBottom w:val="0"/>
          <w:divBdr>
            <w:top w:val="none" w:sz="0" w:space="0" w:color="auto"/>
            <w:left w:val="none" w:sz="0" w:space="0" w:color="auto"/>
            <w:bottom w:val="none" w:sz="0" w:space="0" w:color="auto"/>
            <w:right w:val="none" w:sz="0" w:space="0" w:color="auto"/>
          </w:divBdr>
          <w:divsChild>
            <w:div w:id="641160009">
              <w:marLeft w:val="0"/>
              <w:marRight w:val="0"/>
              <w:marTop w:val="0"/>
              <w:marBottom w:val="0"/>
              <w:divBdr>
                <w:top w:val="none" w:sz="0" w:space="0" w:color="auto"/>
                <w:left w:val="none" w:sz="0" w:space="0" w:color="auto"/>
                <w:bottom w:val="none" w:sz="0" w:space="0" w:color="auto"/>
                <w:right w:val="none" w:sz="0" w:space="0" w:color="auto"/>
              </w:divBdr>
              <w:divsChild>
                <w:div w:id="713771474">
                  <w:marLeft w:val="0"/>
                  <w:marRight w:val="0"/>
                  <w:marTop w:val="0"/>
                  <w:marBottom w:val="0"/>
                  <w:divBdr>
                    <w:top w:val="none" w:sz="0" w:space="0" w:color="auto"/>
                    <w:left w:val="none" w:sz="0" w:space="0" w:color="auto"/>
                    <w:bottom w:val="none" w:sz="0" w:space="0" w:color="auto"/>
                    <w:right w:val="none" w:sz="0" w:space="0" w:color="auto"/>
                  </w:divBdr>
                  <w:divsChild>
                    <w:div w:id="2069066024">
                      <w:marLeft w:val="0"/>
                      <w:marRight w:val="0"/>
                      <w:marTop w:val="0"/>
                      <w:marBottom w:val="0"/>
                      <w:divBdr>
                        <w:top w:val="none" w:sz="0" w:space="0" w:color="auto"/>
                        <w:left w:val="none" w:sz="0" w:space="0" w:color="auto"/>
                        <w:bottom w:val="none" w:sz="0" w:space="0" w:color="auto"/>
                        <w:right w:val="none" w:sz="0" w:space="0" w:color="auto"/>
                      </w:divBdr>
                      <w:divsChild>
                        <w:div w:id="1660570549">
                          <w:marLeft w:val="0"/>
                          <w:marRight w:val="0"/>
                          <w:marTop w:val="0"/>
                          <w:marBottom w:val="0"/>
                          <w:divBdr>
                            <w:top w:val="none" w:sz="0" w:space="0" w:color="auto"/>
                            <w:left w:val="none" w:sz="0" w:space="0" w:color="auto"/>
                            <w:bottom w:val="none" w:sz="0" w:space="0" w:color="auto"/>
                            <w:right w:val="none" w:sz="0" w:space="0" w:color="auto"/>
                          </w:divBdr>
                          <w:divsChild>
                            <w:div w:id="791366737">
                              <w:marLeft w:val="0"/>
                              <w:marRight w:val="0"/>
                              <w:marTop w:val="0"/>
                              <w:marBottom w:val="0"/>
                              <w:divBdr>
                                <w:top w:val="none" w:sz="0" w:space="0" w:color="auto"/>
                                <w:left w:val="none" w:sz="0" w:space="0" w:color="auto"/>
                                <w:bottom w:val="none" w:sz="0" w:space="0" w:color="auto"/>
                                <w:right w:val="none" w:sz="0" w:space="0" w:color="auto"/>
                              </w:divBdr>
                              <w:divsChild>
                                <w:div w:id="1149400794">
                                  <w:marLeft w:val="0"/>
                                  <w:marRight w:val="0"/>
                                  <w:marTop w:val="0"/>
                                  <w:marBottom w:val="0"/>
                                  <w:divBdr>
                                    <w:top w:val="none" w:sz="0" w:space="0" w:color="auto"/>
                                    <w:left w:val="none" w:sz="0" w:space="0" w:color="auto"/>
                                    <w:bottom w:val="none" w:sz="0" w:space="0" w:color="auto"/>
                                    <w:right w:val="none" w:sz="0" w:space="0" w:color="auto"/>
                                  </w:divBdr>
                                  <w:divsChild>
                                    <w:div w:id="11988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25646">
      <w:bodyDiv w:val="1"/>
      <w:marLeft w:val="0"/>
      <w:marRight w:val="0"/>
      <w:marTop w:val="0"/>
      <w:marBottom w:val="0"/>
      <w:divBdr>
        <w:top w:val="none" w:sz="0" w:space="0" w:color="auto"/>
        <w:left w:val="none" w:sz="0" w:space="0" w:color="auto"/>
        <w:bottom w:val="none" w:sz="0" w:space="0" w:color="auto"/>
        <w:right w:val="none" w:sz="0" w:space="0" w:color="auto"/>
      </w:divBdr>
    </w:div>
    <w:div w:id="1257523384">
      <w:bodyDiv w:val="1"/>
      <w:marLeft w:val="0"/>
      <w:marRight w:val="0"/>
      <w:marTop w:val="0"/>
      <w:marBottom w:val="0"/>
      <w:divBdr>
        <w:top w:val="none" w:sz="0" w:space="0" w:color="auto"/>
        <w:left w:val="none" w:sz="0" w:space="0" w:color="auto"/>
        <w:bottom w:val="none" w:sz="0" w:space="0" w:color="auto"/>
        <w:right w:val="none" w:sz="0" w:space="0" w:color="auto"/>
      </w:divBdr>
    </w:div>
    <w:div w:id="1294602237">
      <w:bodyDiv w:val="1"/>
      <w:marLeft w:val="0"/>
      <w:marRight w:val="0"/>
      <w:marTop w:val="0"/>
      <w:marBottom w:val="0"/>
      <w:divBdr>
        <w:top w:val="none" w:sz="0" w:space="0" w:color="auto"/>
        <w:left w:val="none" w:sz="0" w:space="0" w:color="auto"/>
        <w:bottom w:val="none" w:sz="0" w:space="0" w:color="auto"/>
        <w:right w:val="none" w:sz="0" w:space="0" w:color="auto"/>
      </w:divBdr>
      <w:divsChild>
        <w:div w:id="942302837">
          <w:marLeft w:val="0"/>
          <w:marRight w:val="0"/>
          <w:marTop w:val="0"/>
          <w:marBottom w:val="0"/>
          <w:divBdr>
            <w:top w:val="none" w:sz="0" w:space="0" w:color="auto"/>
            <w:left w:val="none" w:sz="0" w:space="0" w:color="auto"/>
            <w:bottom w:val="none" w:sz="0" w:space="0" w:color="auto"/>
            <w:right w:val="none" w:sz="0" w:space="0" w:color="auto"/>
          </w:divBdr>
          <w:divsChild>
            <w:div w:id="547684363">
              <w:marLeft w:val="0"/>
              <w:marRight w:val="0"/>
              <w:marTop w:val="0"/>
              <w:marBottom w:val="0"/>
              <w:divBdr>
                <w:top w:val="none" w:sz="0" w:space="0" w:color="auto"/>
                <w:left w:val="none" w:sz="0" w:space="0" w:color="auto"/>
                <w:bottom w:val="none" w:sz="0" w:space="0" w:color="auto"/>
                <w:right w:val="none" w:sz="0" w:space="0" w:color="auto"/>
              </w:divBdr>
              <w:divsChild>
                <w:div w:id="74327193">
                  <w:marLeft w:val="0"/>
                  <w:marRight w:val="0"/>
                  <w:marTop w:val="0"/>
                  <w:marBottom w:val="0"/>
                  <w:divBdr>
                    <w:top w:val="none" w:sz="0" w:space="0" w:color="auto"/>
                    <w:left w:val="none" w:sz="0" w:space="0" w:color="auto"/>
                    <w:bottom w:val="none" w:sz="0" w:space="0" w:color="auto"/>
                    <w:right w:val="none" w:sz="0" w:space="0" w:color="auto"/>
                  </w:divBdr>
                  <w:divsChild>
                    <w:div w:id="2146115273">
                      <w:marLeft w:val="0"/>
                      <w:marRight w:val="0"/>
                      <w:marTop w:val="0"/>
                      <w:marBottom w:val="0"/>
                      <w:divBdr>
                        <w:top w:val="none" w:sz="0" w:space="0" w:color="auto"/>
                        <w:left w:val="none" w:sz="0" w:space="0" w:color="auto"/>
                        <w:bottom w:val="none" w:sz="0" w:space="0" w:color="auto"/>
                        <w:right w:val="none" w:sz="0" w:space="0" w:color="auto"/>
                      </w:divBdr>
                      <w:divsChild>
                        <w:div w:id="64037630">
                          <w:marLeft w:val="0"/>
                          <w:marRight w:val="0"/>
                          <w:marTop w:val="0"/>
                          <w:marBottom w:val="0"/>
                          <w:divBdr>
                            <w:top w:val="none" w:sz="0" w:space="0" w:color="auto"/>
                            <w:left w:val="none" w:sz="0" w:space="0" w:color="auto"/>
                            <w:bottom w:val="none" w:sz="0" w:space="0" w:color="auto"/>
                            <w:right w:val="none" w:sz="0" w:space="0" w:color="auto"/>
                          </w:divBdr>
                          <w:divsChild>
                            <w:div w:id="1792548709">
                              <w:marLeft w:val="0"/>
                              <w:marRight w:val="0"/>
                              <w:marTop w:val="0"/>
                              <w:marBottom w:val="0"/>
                              <w:divBdr>
                                <w:top w:val="none" w:sz="0" w:space="0" w:color="auto"/>
                                <w:left w:val="none" w:sz="0" w:space="0" w:color="auto"/>
                                <w:bottom w:val="none" w:sz="0" w:space="0" w:color="auto"/>
                                <w:right w:val="none" w:sz="0" w:space="0" w:color="auto"/>
                              </w:divBdr>
                              <w:divsChild>
                                <w:div w:id="1624572794">
                                  <w:marLeft w:val="0"/>
                                  <w:marRight w:val="0"/>
                                  <w:marTop w:val="0"/>
                                  <w:marBottom w:val="0"/>
                                  <w:divBdr>
                                    <w:top w:val="none" w:sz="0" w:space="0" w:color="auto"/>
                                    <w:left w:val="none" w:sz="0" w:space="0" w:color="auto"/>
                                    <w:bottom w:val="none" w:sz="0" w:space="0" w:color="auto"/>
                                    <w:right w:val="none" w:sz="0" w:space="0" w:color="auto"/>
                                  </w:divBdr>
                                  <w:divsChild>
                                    <w:div w:id="2936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tate.policystat.com/policy/11206798/lat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ance.sonoma.edu/sites/finance/files/ssu_property_management_policy.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finance.sonoma.edu/property-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2E26-D9B8-4363-A07C-7CA875ED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Hill</dc:creator>
  <cp:keywords/>
  <dc:description/>
  <cp:lastModifiedBy>Nikki Hill</cp:lastModifiedBy>
  <cp:revision>4</cp:revision>
  <dcterms:created xsi:type="dcterms:W3CDTF">2022-11-17T17:57:00Z</dcterms:created>
  <dcterms:modified xsi:type="dcterms:W3CDTF">2022-11-17T18:11:00Z</dcterms:modified>
</cp:coreProperties>
</file>